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AA02DE" w:rsidRDefault="00B55695" w:rsidP="00B55695">
      <w:pPr>
        <w:jc w:val="center"/>
        <w:rPr>
          <w:rFonts w:asciiTheme="minorHAnsi" w:hAnsiTheme="minorHAnsi" w:cs="Times New Roman"/>
          <w:b/>
          <w:szCs w:val="22"/>
          <w:lang w:eastAsia="pl-PL" w:bidi="fa-IR"/>
        </w:rPr>
      </w:pPr>
      <w:r w:rsidRPr="00AA02DE">
        <w:rPr>
          <w:rFonts w:asciiTheme="minorHAnsi" w:hAnsiTheme="minorHAnsi" w:cs="Times New Roman"/>
          <w:b/>
          <w:szCs w:val="22"/>
          <w:lang w:eastAsia="pl-PL" w:bidi="fa-IR"/>
        </w:rPr>
        <w:t>OPIS PRZEDMIOTU ZAMÓWIENIA</w:t>
      </w:r>
      <w:r w:rsidR="00AA02DE" w:rsidRPr="00AA02DE">
        <w:rPr>
          <w:rFonts w:asciiTheme="minorHAnsi" w:hAnsiTheme="minorHAnsi" w:cs="Times New Roman"/>
          <w:b/>
          <w:szCs w:val="22"/>
        </w:rPr>
        <w:t xml:space="preserve"> 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674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710"/>
        <w:gridCol w:w="5877"/>
        <w:gridCol w:w="877"/>
        <w:gridCol w:w="1674"/>
        <w:gridCol w:w="1536"/>
      </w:tblGrid>
      <w:tr w:rsidR="00752727" w:rsidRPr="00087F34" w:rsidTr="008D72B0">
        <w:trPr>
          <w:jc w:val="center"/>
        </w:trPr>
        <w:tc>
          <w:tcPr>
            <w:tcW w:w="710" w:type="dxa"/>
            <w:vAlign w:val="center"/>
          </w:tcPr>
          <w:p w:rsidR="00752727" w:rsidRPr="008D72B0" w:rsidRDefault="00752727" w:rsidP="008D72B0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8D72B0">
              <w:rPr>
                <w:rFonts w:asciiTheme="minorHAnsi" w:hAnsiTheme="minorHAnsi" w:cs="Times New Roman"/>
                <w:b/>
                <w:szCs w:val="22"/>
              </w:rPr>
              <w:t>Lp.</w:t>
            </w:r>
          </w:p>
        </w:tc>
        <w:tc>
          <w:tcPr>
            <w:tcW w:w="5877" w:type="dxa"/>
            <w:vAlign w:val="center"/>
          </w:tcPr>
          <w:p w:rsidR="00752727" w:rsidRPr="008D72B0" w:rsidRDefault="00752727" w:rsidP="008D72B0">
            <w:pPr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8D72B0">
              <w:rPr>
                <w:rFonts w:asciiTheme="minorHAnsi" w:hAnsiTheme="minorHAnsi" w:cs="Times New Roman"/>
                <w:b/>
                <w:szCs w:val="22"/>
              </w:rPr>
              <w:t>Nazwa/opis</w:t>
            </w:r>
          </w:p>
        </w:tc>
        <w:tc>
          <w:tcPr>
            <w:tcW w:w="877" w:type="dxa"/>
            <w:vAlign w:val="center"/>
          </w:tcPr>
          <w:p w:rsidR="00752727" w:rsidRPr="008D72B0" w:rsidRDefault="00752727" w:rsidP="008D72B0">
            <w:pPr>
              <w:ind w:hanging="108"/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8D72B0">
              <w:rPr>
                <w:rFonts w:asciiTheme="minorHAnsi" w:hAnsiTheme="minorHAnsi" w:cs="Times New Roman"/>
                <w:b/>
                <w:szCs w:val="22"/>
              </w:rPr>
              <w:t>Ilość</w:t>
            </w:r>
          </w:p>
        </w:tc>
        <w:tc>
          <w:tcPr>
            <w:tcW w:w="1674" w:type="dxa"/>
            <w:vAlign w:val="center"/>
          </w:tcPr>
          <w:p w:rsidR="00752727" w:rsidRPr="008D72B0" w:rsidRDefault="00752727" w:rsidP="008D72B0">
            <w:pPr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8D72B0">
              <w:rPr>
                <w:rFonts w:asciiTheme="minorHAnsi" w:hAnsiTheme="minorHAnsi" w:cs="Times New Roman"/>
                <w:b/>
                <w:szCs w:val="22"/>
              </w:rPr>
              <w:t xml:space="preserve">Nazwa handlowa </w:t>
            </w:r>
            <w:r w:rsidR="008D72B0">
              <w:rPr>
                <w:rFonts w:asciiTheme="minorHAnsi" w:hAnsiTheme="minorHAnsi" w:cs="Times New Roman"/>
                <w:b/>
                <w:szCs w:val="22"/>
              </w:rPr>
              <w:br/>
            </w:r>
            <w:r w:rsidRPr="008D72B0">
              <w:rPr>
                <w:rFonts w:asciiTheme="minorHAnsi" w:hAnsiTheme="minorHAnsi" w:cs="Times New Roman"/>
                <w:b/>
                <w:szCs w:val="22"/>
              </w:rPr>
              <w:t>i model</w:t>
            </w:r>
          </w:p>
        </w:tc>
        <w:tc>
          <w:tcPr>
            <w:tcW w:w="1536" w:type="dxa"/>
            <w:vAlign w:val="center"/>
          </w:tcPr>
          <w:p w:rsidR="00752727" w:rsidRPr="008D72B0" w:rsidRDefault="007C6AD0" w:rsidP="008D72B0">
            <w:pPr>
              <w:jc w:val="center"/>
              <w:rPr>
                <w:rFonts w:asciiTheme="minorHAnsi" w:hAnsiTheme="minorHAnsi" w:cs="Times New Roman"/>
                <w:b/>
                <w:szCs w:val="22"/>
              </w:rPr>
            </w:pPr>
            <w:r w:rsidRPr="008D72B0">
              <w:rPr>
                <w:rFonts w:asciiTheme="minorHAnsi" w:hAnsiTheme="minorHAnsi" w:cs="Times New Roman"/>
                <w:b/>
                <w:szCs w:val="22"/>
              </w:rPr>
              <w:t>Cena jednostkowa</w:t>
            </w:r>
          </w:p>
        </w:tc>
      </w:tr>
      <w:tr w:rsidR="00752727" w:rsidRPr="00AA02DE" w:rsidTr="008D72B0">
        <w:trPr>
          <w:jc w:val="center"/>
        </w:trPr>
        <w:tc>
          <w:tcPr>
            <w:tcW w:w="710" w:type="dxa"/>
          </w:tcPr>
          <w:p w:rsidR="00752727" w:rsidRPr="00AA02DE" w:rsidRDefault="00752727" w:rsidP="008D72B0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5877" w:type="dxa"/>
          </w:tcPr>
          <w:p w:rsidR="00AA02DE" w:rsidRPr="00AA02DE" w:rsidRDefault="00AA02DE" w:rsidP="00AA02DE">
            <w:pPr>
              <w:widowControl/>
              <w:spacing w:after="160" w:line="259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b/>
                <w:sz w:val="22"/>
                <w:szCs w:val="22"/>
              </w:rPr>
              <w:t>STACJA OBSŁUGI UKŁADÓW KLIMATYZACJI</w:t>
            </w:r>
          </w:p>
          <w:p w:rsidR="00AA02DE" w:rsidRPr="00AA02DE" w:rsidRDefault="00AA02DE" w:rsidP="00AA02D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Stacja klimatyzacji przewidziana wyłącznie do obsługi nowego czynnika chłodniczego R1234yf. Stacja przeznaczona zarówno do pojazdów z tradycyjnymi silnikami spalinowymi (olej na bazie PAG), jak i z silnikami hybrydowymi i elektrycznymi (oleje POE). Minimalne wymagania urządzenia:</w:t>
            </w:r>
          </w:p>
          <w:p w:rsidR="00AA02DE" w:rsidRPr="00AA02DE" w:rsidRDefault="00AA02DE" w:rsidP="00AA02DE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b/>
                <w:sz w:val="22"/>
                <w:szCs w:val="22"/>
              </w:rPr>
              <w:t>Stacja powinna posiadać poniższe funkcje: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Sprawdzanie ciśnienia w układzie klimatyzacji pojazdu, w którym znajduje się już czynnik chłodniczy.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Ustawianie automatycznej i manualnej funkcji odzysku/podciśnienia/sprawdzania szczelności/napełniania.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Włączanie sekwencji odzyskiwania czynnika chłodniczego z układu klimatyzacji pojazdu.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Włączenie funkcji podciśnienia w układzie klimatyzacji pojazdu w celu usunięcia powietrza i skroplin.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Włączenie sekwencji napełniania układu klimatyzacji pojazdu zaprogramowaną ilością czynnika chłodniczego.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Wstrzymanie i wznowienie wstrzymanego procesu roboczego.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Wprowadzanie barwnika UV i oleju w trybie automatycznym i ręcznym.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Wyświetlanie informacji na temat ilości do napełnienia w zależności od modelu pojazdu. Wyświetlanie danych o czynniku chłodniczym odzyskanym i wprowadzonym do układu.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Eksportuje raport na temat ilości czynnika chłodniczego odzyskanego i wprowadzonego do układu w pojeździe za pomocą nośnika USB w formacie pliku .</w:t>
            </w:r>
            <w:proofErr w:type="spellStart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csv</w:t>
            </w:r>
            <w:proofErr w:type="spellEnd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Umożliwiać zmianę czas podciśnienia przy badania szczelności.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Sterowanie automatyczne otwieraniem i zamykaniem przewodów LP/HP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Stacja przystosowana do wykonania test N2H2 lub N2 nieszczelności w układzie klimatyzacji pojazdu za pomocą zewnętrznego zbiornika azotu lub mieszanki azotu i wodoru.</w:t>
            </w:r>
          </w:p>
          <w:p w:rsidR="00AA02DE" w:rsidRPr="00AA02DE" w:rsidRDefault="00AA02DE" w:rsidP="00AA02DE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b/>
                <w:sz w:val="22"/>
                <w:szCs w:val="22"/>
              </w:rPr>
              <w:t>Parametry stacji: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Sprężarka 1/4 KM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Kolorowy wyświetlacz LCD z podświetleniem LED 4.3" </w:t>
            </w:r>
            <w:r w:rsidRPr="00AA02DE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262K RGB (480 x 272)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Filtr 150 kg (331 lb) Wilgotność , RH bez kondensacji 32,2 °C (90 °F), 86% Manometry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Poziom ciśnienia akustycznego na stanowisku operatora wg EN ISO 11204 &lt; 70 </w:t>
            </w:r>
            <w:proofErr w:type="spellStart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dB</w:t>
            </w:r>
            <w:proofErr w:type="spellEnd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(A)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Temperatura pracy </w:t>
            </w:r>
            <w:proofErr w:type="spellStart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minimalna-maksymalna</w:t>
            </w:r>
            <w:proofErr w:type="spellEnd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 (TS) -10 °C – 120 °C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Moc 1100 W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Dwustopniowa pompa próżniowa o wydajności na wolnym powietrzu 6 CFM 170 l/m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Dokładność napełniania układu czynnikiem (+/- 15 gramów)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Przewody serwisowe 250 cm / SAE J2888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Pojemność robocza zbiornika 17 kg R1234yf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Kategoria przepięcia II Stopień ochrony IP20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Baza danych pojazdów: osobowych i  ciężarowych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Elektroniczne wagi oleju i UV</w:t>
            </w:r>
          </w:p>
          <w:p w:rsidR="00AA02DE" w:rsidRPr="00AA02DE" w:rsidRDefault="00AA02DE" w:rsidP="00AA02DE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Wyposażenie stacji: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Manometr niskiego ciśnienia (LP) </w:t>
            </w: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(EN 837-1 Klasa 1) Ø 100 mm Ciśnienia maksymalne (PS) 25 bar (2.5 </w:t>
            </w:r>
            <w:proofErr w:type="spellStart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MPa</w:t>
            </w:r>
            <w:proofErr w:type="spellEnd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Manometr wysokiego ciśnienia (HP) </w:t>
            </w: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(EN 837-1 Klasa 1) Ø 100 mm Ciśnienia maksymalne (PS) 25 bar (2.5 </w:t>
            </w:r>
            <w:proofErr w:type="spellStart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MPa</w:t>
            </w:r>
            <w:proofErr w:type="spellEnd"/>
            <w:r w:rsidRPr="00AA02DE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Zbiornik oleju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Panel sterowania z wyświetlaczem</w:t>
            </w:r>
            <w:r w:rsidRPr="00AA02D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Złącze przewodu serwisowego (wysokie ciśnienie max 25 bar (2.5 </w:t>
            </w:r>
            <w:proofErr w:type="spellStart"/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MPa</w:t>
            </w:r>
            <w:proofErr w:type="spellEnd"/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))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Złącze przewodu serwisowego (niskie ciśnienie max 25 bar (2.5 </w:t>
            </w:r>
            <w:proofErr w:type="spellStart"/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MPa</w:t>
            </w:r>
            <w:proofErr w:type="spellEnd"/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))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Koła przednie z hamulcem postojowym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2 x gniazdo USB 2.0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Przewód serwisowy wysokiego ciśnienia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Przewód serwisowy niskiego ciśnienia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Zbiornik nowego oleju na bazie PAG 250 ml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Zbiornik nowego oleju na bazie POE 250 ml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Zbiornik płynu kontrastowego UV 250 ml </w:t>
            </w:r>
          </w:p>
          <w:p w:rsidR="00AA02DE" w:rsidRP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Zbiornik spustu zużytego oleju 250 ml </w:t>
            </w:r>
          </w:p>
          <w:p w:rsidR="00AA02DE" w:rsidRDefault="00AA02DE" w:rsidP="00AA02DE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Przewód zasilający</w:t>
            </w:r>
          </w:p>
          <w:p w:rsidR="008D72B0" w:rsidRPr="00AA02DE" w:rsidRDefault="00AA02DE" w:rsidP="008D72B0">
            <w:pPr>
              <w:pStyle w:val="Akapitzlist"/>
              <w:widowControl/>
              <w:numPr>
                <w:ilvl w:val="0"/>
                <w:numId w:val="36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Identyfikator gazu R1234yf </w:t>
            </w:r>
            <w:r w:rsidRPr="00AA02D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pl-PL"/>
              </w:rPr>
              <w:t>urządzenie wykrywające rodzaj gazu sprawdzając czy podawany czynnik to R1234yf używane podczas serwisu i pracach związanych z obsługą układu klimatyzacji w pojazdach samochodowych.</w:t>
            </w:r>
            <w:r w:rsidRPr="00AA02D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 xml:space="preserve"> Dopuszcza się urządzenia zintegrowane jak również jako oddzielny element wyposażenia. </w:t>
            </w:r>
            <w:r w:rsidRPr="00AA02DE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Dane Techniczne: </w:t>
            </w:r>
            <w:r w:rsidRPr="00AA02DE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AA02DE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• Wykrywany czynnik: R1234yf </w:t>
            </w:r>
            <w:r w:rsidRPr="00AA02DE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AA02DE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• Dokładność pomiaru: 95% </w:t>
            </w:r>
            <w:r w:rsidRPr="00AA02DE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AA02DE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• Próbkowany czynnik w postaci czystego czynnika bez oleju </w:t>
            </w:r>
            <w:r w:rsidRPr="00AA02DE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AA02DE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• Ciśnienie na wejściu: 1,38Bar – 20,70Bar </w:t>
            </w:r>
            <w:r w:rsidR="0065074D"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77" w:type="dxa"/>
          </w:tcPr>
          <w:p w:rsidR="00752727" w:rsidRPr="00AA02DE" w:rsidRDefault="00F5715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A02DE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74" w:type="dxa"/>
          </w:tcPr>
          <w:p w:rsidR="00752727" w:rsidRPr="00AA02DE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AA02DE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bookmarkEnd w:id="0"/>
      <w:tr w:rsidR="00AA02DE" w:rsidRPr="00AA02DE" w:rsidTr="008D72B0">
        <w:trPr>
          <w:jc w:val="center"/>
        </w:trPr>
        <w:tc>
          <w:tcPr>
            <w:tcW w:w="710" w:type="dxa"/>
          </w:tcPr>
          <w:p w:rsidR="00AA02DE" w:rsidRPr="00AA02DE" w:rsidRDefault="00AA02DE" w:rsidP="008D72B0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AA02DE" w:rsidRPr="00AA02DE" w:rsidRDefault="00AA02DE" w:rsidP="00AA02DE">
            <w:pPr>
              <w:widowControl/>
              <w:spacing w:after="160" w:line="259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MATERIAŁY EKSPLOATACYJNE DO OBSŁUGI UKŁADU KLIMATYZACJI</w:t>
            </w:r>
          </w:p>
          <w:p w:rsidR="00AA02DE" w:rsidRPr="00AA02DE" w:rsidRDefault="00AA02DE" w:rsidP="00AA02D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Czynnik chłodniczy R1234yf, 5kg + butla </w:t>
            </w:r>
          </w:p>
          <w:p w:rsidR="00AA02DE" w:rsidRPr="00AA02DE" w:rsidRDefault="00AA02DE" w:rsidP="00AA02D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Olej PAG 46 do czynnika R1234yf – 250 ml.</w:t>
            </w:r>
          </w:p>
          <w:p w:rsidR="00AA02DE" w:rsidRPr="00AA02DE" w:rsidRDefault="00AA02DE" w:rsidP="00AA02D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Olej POE 100 do hybrydowych i elektrycznych układów klimatyzacji – 1000 ml.</w:t>
            </w:r>
          </w:p>
          <w:p w:rsidR="00AA02DE" w:rsidRPr="00AA02DE" w:rsidRDefault="00AA02DE" w:rsidP="00AA02D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2D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Barwnik UV do czynnika 1234yf do sprawdzania szczelności układu klimatyzacji - 250 ml.</w:t>
            </w:r>
          </w:p>
        </w:tc>
        <w:tc>
          <w:tcPr>
            <w:tcW w:w="877" w:type="dxa"/>
          </w:tcPr>
          <w:p w:rsidR="00AA02DE" w:rsidRPr="00AA02DE" w:rsidRDefault="008D72B0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 zestaw</w:t>
            </w:r>
          </w:p>
        </w:tc>
        <w:tc>
          <w:tcPr>
            <w:tcW w:w="1674" w:type="dxa"/>
          </w:tcPr>
          <w:p w:rsidR="00AA02DE" w:rsidRPr="00AA02DE" w:rsidRDefault="00AA02D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AA02DE" w:rsidRPr="00AA02DE" w:rsidRDefault="00AA02D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AA02DE" w:rsidRDefault="00B32734">
      <w:pPr>
        <w:rPr>
          <w:rFonts w:asciiTheme="minorHAnsi" w:hAnsiTheme="minorHAnsi" w:cs="Times New Roman"/>
          <w:sz w:val="22"/>
          <w:szCs w:val="22"/>
        </w:rPr>
      </w:pPr>
    </w:p>
    <w:p w:rsidR="00AA02DE" w:rsidRPr="00AA02DE" w:rsidRDefault="00AA02DE">
      <w:pPr>
        <w:rPr>
          <w:rFonts w:asciiTheme="minorHAnsi" w:hAnsiTheme="minorHAnsi" w:cs="Times New Roman"/>
          <w:sz w:val="22"/>
          <w:szCs w:val="22"/>
        </w:rPr>
      </w:pPr>
    </w:p>
    <w:sectPr w:rsidR="00AA02DE" w:rsidRPr="00AA02DE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8D72B0">
          <w:rPr>
            <w:rFonts w:asciiTheme="minorHAnsi" w:hAnsiTheme="minorHAnsi"/>
            <w:noProof/>
            <w:sz w:val="22"/>
          </w:rPr>
          <w:t>3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Pr="00917D16" w:rsidRDefault="00917D16" w:rsidP="00917D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457DA8" wp14:editId="45F254F9">
          <wp:extent cx="5969635" cy="6038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AC9"/>
    <w:multiLevelType w:val="hybridMultilevel"/>
    <w:tmpl w:val="F296E58E"/>
    <w:lvl w:ilvl="0" w:tplc="79949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C264F"/>
    <w:multiLevelType w:val="hybridMultilevel"/>
    <w:tmpl w:val="173498E0"/>
    <w:lvl w:ilvl="0" w:tplc="79949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3F7D"/>
    <w:multiLevelType w:val="hybridMultilevel"/>
    <w:tmpl w:val="DA6CDF88"/>
    <w:lvl w:ilvl="0" w:tplc="87AEB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16"/>
  </w:num>
  <w:num w:numId="5">
    <w:abstractNumId w:val="9"/>
  </w:num>
  <w:num w:numId="6">
    <w:abstractNumId w:val="36"/>
  </w:num>
  <w:num w:numId="7">
    <w:abstractNumId w:val="0"/>
  </w:num>
  <w:num w:numId="8">
    <w:abstractNumId w:val="28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18"/>
  </w:num>
  <w:num w:numId="15">
    <w:abstractNumId w:val="33"/>
  </w:num>
  <w:num w:numId="16">
    <w:abstractNumId w:val="25"/>
  </w:num>
  <w:num w:numId="17">
    <w:abstractNumId w:val="23"/>
  </w:num>
  <w:num w:numId="18">
    <w:abstractNumId w:val="3"/>
  </w:num>
  <w:num w:numId="19">
    <w:abstractNumId w:val="34"/>
  </w:num>
  <w:num w:numId="20">
    <w:abstractNumId w:val="20"/>
  </w:num>
  <w:num w:numId="21">
    <w:abstractNumId w:val="27"/>
  </w:num>
  <w:num w:numId="22">
    <w:abstractNumId w:val="13"/>
  </w:num>
  <w:num w:numId="23">
    <w:abstractNumId w:val="7"/>
  </w:num>
  <w:num w:numId="24">
    <w:abstractNumId w:val="22"/>
  </w:num>
  <w:num w:numId="25">
    <w:abstractNumId w:val="31"/>
  </w:num>
  <w:num w:numId="26">
    <w:abstractNumId w:val="15"/>
  </w:num>
  <w:num w:numId="27">
    <w:abstractNumId w:val="8"/>
  </w:num>
  <w:num w:numId="28">
    <w:abstractNumId w:val="21"/>
  </w:num>
  <w:num w:numId="29">
    <w:abstractNumId w:val="30"/>
  </w:num>
  <w:num w:numId="30">
    <w:abstractNumId w:val="24"/>
  </w:num>
  <w:num w:numId="31">
    <w:abstractNumId w:val="11"/>
  </w:num>
  <w:num w:numId="32">
    <w:abstractNumId w:val="12"/>
  </w:num>
  <w:num w:numId="33">
    <w:abstractNumId w:val="35"/>
  </w:num>
  <w:num w:numId="34">
    <w:abstractNumId w:val="29"/>
  </w:num>
  <w:num w:numId="35">
    <w:abstractNumId w:val="4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D72B0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17D16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2DE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character" w:customStyle="1" w:styleId="cs1b16eeb5">
    <w:name w:val="cs1b16eeb5"/>
    <w:basedOn w:val="Domylnaczcionkaakapitu"/>
    <w:rsid w:val="00AA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character" w:customStyle="1" w:styleId="cs1b16eeb5">
    <w:name w:val="cs1b16eeb5"/>
    <w:basedOn w:val="Domylnaczcionkaakapitu"/>
    <w:rsid w:val="00AA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320B-31EB-4823-BD81-22D9D3C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30</cp:revision>
  <dcterms:created xsi:type="dcterms:W3CDTF">2018-05-15T21:14:00Z</dcterms:created>
  <dcterms:modified xsi:type="dcterms:W3CDTF">2019-05-02T10:45:00Z</dcterms:modified>
</cp:coreProperties>
</file>