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674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710"/>
        <w:gridCol w:w="5877"/>
        <w:gridCol w:w="708"/>
        <w:gridCol w:w="1843"/>
        <w:gridCol w:w="1536"/>
      </w:tblGrid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77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36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2352D3" w:rsidRPr="002352D3" w:rsidRDefault="002352D3" w:rsidP="002352D3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l-PL"/>
              </w:rPr>
              <w:t xml:space="preserve">Podnośnik dwukolumnowy elektrohydrauliczny z montażem </w:t>
            </w:r>
          </w:p>
          <w:p w:rsidR="002352D3" w:rsidRPr="002352D3" w:rsidRDefault="002352D3" w:rsidP="002352D3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Samochodowy podnośnik dwukolumnowy przeznaczony do podnoszenia samochodów osobowych i dostawczych o minimalnej nośności (udźwigu) 3000 [kg] z napędem elektro-hydraulicznym. Kolumny połączone ze sobą trawersem lub belką górną. Podnośnik bez dolnej podstawy łączącej kolumny (łącznika podłogowego). Wysokość podnoszenia minimum 1900 [mm]. Szerokość pomiędzy kolumnami minimum 2650[mm].Wysokość całkowita z trawersem górnym lub belką  3672 [mm] maksymalna 4300 [mm]. </w:t>
            </w:r>
          </w:p>
          <w:p w:rsidR="002352D3" w:rsidRPr="002352D3" w:rsidRDefault="002352D3" w:rsidP="002352D3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Wyposażony w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Automatyczny system zabezpieczający ramiona nośne.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Jednoręczna i jednostronna obsługa zwalniania ręcznego i elektrycznego. 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Elektromagnetyczne sterowanie zapadkami zabezpieczającymi  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Awaryjne opuszczanie przy zaniku zasilania. 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Ramiona podnośnika asymetryczne,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Tuleje dystansowe do samochodów dostawczych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Zabezpieczenie przed uszkodzeniem drzwi pojazdu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Zabudowany układ hydrauliczny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Zasilanie 400V 3 fazowe z wyłącznikiem krańcowym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Instrukcja obsługi i niezbędna dokumentację techniczną  w języku polskim</w:t>
            </w:r>
          </w:p>
          <w:p w:rsidR="002352D3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Karta gwarancyjna z określonymi warunkami gwarancji</w:t>
            </w:r>
          </w:p>
          <w:p w:rsidR="00752727" w:rsidRPr="002352D3" w:rsidRDefault="002352D3" w:rsidP="002352D3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Certyfikat CE oraz pełna dokumentację wymagana przez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UDT – przygotowanie podnośnika </w:t>
            </w: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do odbioru przez UDT</w:t>
            </w:r>
          </w:p>
        </w:tc>
        <w:tc>
          <w:tcPr>
            <w:tcW w:w="708" w:type="dxa"/>
          </w:tcPr>
          <w:p w:rsidR="00752727" w:rsidRPr="002352D3" w:rsidRDefault="002352D3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352D3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43" w:type="dxa"/>
          </w:tcPr>
          <w:p w:rsidR="00752727" w:rsidRPr="00087F34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087F34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752727" w:rsidRPr="002352D3" w:rsidRDefault="002352D3" w:rsidP="002352D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</w:pPr>
            <w:r w:rsidRPr="002352D3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Elementy wyciągów spalin </w:t>
            </w:r>
            <w:r w:rsidRPr="002352D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br/>
              <w:t>Wąż odciągowy do spalin pojazdów osobowych typu standard, średnica 100mm (4"), długość co najmniej 5 m, deklaracja CE. Wyposażony w ssawkę.</w:t>
            </w:r>
          </w:p>
        </w:tc>
        <w:tc>
          <w:tcPr>
            <w:tcW w:w="708" w:type="dxa"/>
          </w:tcPr>
          <w:p w:rsidR="00752727" w:rsidRPr="002352D3" w:rsidRDefault="002352D3" w:rsidP="00652DD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352D3">
              <w:rPr>
                <w:rFonts w:asciiTheme="minorHAnsi" w:hAnsiTheme="minorHAns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52727" w:rsidRPr="00087F34" w:rsidRDefault="00752727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087F34" w:rsidRDefault="00752727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E7B9A" w:rsidRPr="00087F34" w:rsidTr="00652DDA">
        <w:trPr>
          <w:jc w:val="center"/>
        </w:trPr>
        <w:tc>
          <w:tcPr>
            <w:tcW w:w="710" w:type="dxa"/>
          </w:tcPr>
          <w:p w:rsidR="009E7B9A" w:rsidRPr="00087F34" w:rsidRDefault="009E7B9A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9E7B9A" w:rsidRPr="009E7B9A" w:rsidRDefault="009E7B9A" w:rsidP="009E7B9A">
            <w:pPr>
              <w:rPr>
                <w:rFonts w:asciiTheme="minorHAnsi" w:hAnsiTheme="minorHAnsi" w:cs="Times New Roman"/>
                <w:b/>
                <w:sz w:val="22"/>
              </w:rPr>
            </w:pPr>
            <w:proofErr w:type="spellStart"/>
            <w:r w:rsidRPr="009E7B9A">
              <w:rPr>
                <w:rFonts w:asciiTheme="minorHAnsi" w:hAnsiTheme="minorHAnsi" w:cs="Times New Roman"/>
                <w:b/>
                <w:sz w:val="22"/>
              </w:rPr>
              <w:t>Spotter</w:t>
            </w:r>
            <w:proofErr w:type="spellEnd"/>
            <w:r w:rsidRPr="009E7B9A">
              <w:rPr>
                <w:rFonts w:asciiTheme="minorHAnsi" w:hAnsiTheme="minorHAnsi" w:cs="Times New Roman"/>
                <w:b/>
                <w:sz w:val="22"/>
              </w:rPr>
              <w:t xml:space="preserve"> / zgrzewarka  </w:t>
            </w:r>
          </w:p>
          <w:p w:rsidR="009E7B9A" w:rsidRPr="009E7B9A" w:rsidRDefault="009E7B9A" w:rsidP="006A409C">
            <w:pPr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Urządzenie sterowane mikroprocesorem przeznaczone w szczególności do napraw karoserii samochodowych. Urządzenie do wyciągania, zgrzewania jedno i dwustronnego, łatania i rozgrzewania elektrodą węglową blach. Wszystkie ustawienia zgrzewarki powinny być dostępne z panelu sterowania i realizować poniższe funkcje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 xml:space="preserve">Po wyborze rodzaju narzędzia i grubość blach, urządzenie samo dopasuje prąd zgrzewania i </w:t>
            </w:r>
            <w:r w:rsidRPr="009E7B9A">
              <w:rPr>
                <w:rFonts w:asciiTheme="minorHAnsi" w:hAnsiTheme="minorHAnsi" w:cs="Times New Roman"/>
                <w:sz w:val="22"/>
              </w:rPr>
              <w:lastRenderedPageBreak/>
              <w:t>optymalne cykle pracy.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Automatyczne rozpoznawanie zamontowanego narzędzia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Ręczne ustawienie czasu i grubości zgrzewanych blach.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Zgrzewanie elementów mocujących do odkształconej powierzchni blachy w celu jej wyciągnięcia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Rozgrzewania elektrodą węglową wybranych powierzchni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Spawanie punktowe kołków, nitów, podkładek, specjalnych podkładek.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Spawanie  punktowe  śrub  o  średnicy  4÷6  i  nitów  o  średnicy  5.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 xml:space="preserve">Zgrzewania jednostronnego </w:t>
            </w:r>
          </w:p>
          <w:p w:rsidR="009E7B9A" w:rsidRPr="009E7B9A" w:rsidRDefault="009E7B9A" w:rsidP="009E7B9A">
            <w:pPr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Wymagana wyposażeniu zestaw w: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 xml:space="preserve">zespół spawarki (zgrzewarki) punktowej z przewodami zasilającymi i roboczymi, 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1   -  Panel sterujący;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2   -  Przyłącze przewodów kleszczy (</w:t>
            </w:r>
            <w:proofErr w:type="spellStart"/>
            <w:r w:rsidRPr="009E7B9A">
              <w:rPr>
                <w:rFonts w:asciiTheme="minorHAnsi" w:hAnsiTheme="minorHAnsi" w:cs="Times New Roman"/>
                <w:sz w:val="22"/>
              </w:rPr>
              <w:t>din</w:t>
            </w:r>
            <w:proofErr w:type="spellEnd"/>
            <w:r w:rsidRPr="009E7B9A">
              <w:rPr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 w:rsidRPr="009E7B9A">
              <w:rPr>
                <w:rFonts w:asciiTheme="minorHAnsi" w:hAnsiTheme="minorHAnsi" w:cs="Times New Roman"/>
                <w:sz w:val="22"/>
              </w:rPr>
              <w:t>se</w:t>
            </w:r>
            <w:proofErr w:type="spellEnd"/>
            <w:r w:rsidRPr="009E7B9A">
              <w:rPr>
                <w:rFonts w:asciiTheme="minorHAnsi" w:hAnsiTheme="minorHAnsi" w:cs="Times New Roman"/>
                <w:sz w:val="22"/>
              </w:rPr>
              <w:t>);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3   -  Łącznik 14-pinowy;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4   -  Wyłącznik główny;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5   -  Wejście przewodu zasilania;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9E7B9A">
              <w:rPr>
                <w:rFonts w:asciiTheme="minorHAnsi" w:hAnsiTheme="minorHAnsi" w:cs="Times New Roman"/>
                <w:sz w:val="22"/>
              </w:rPr>
              <w:t>szybkozłączki</w:t>
            </w:r>
            <w:proofErr w:type="spellEnd"/>
            <w:r w:rsidRPr="009E7B9A">
              <w:rPr>
                <w:rFonts w:asciiTheme="minorHAnsi" w:hAnsiTheme="minorHAnsi" w:cs="Times New Roman"/>
                <w:sz w:val="22"/>
              </w:rPr>
              <w:t xml:space="preserve">  przeznaczone dla przewodów spawalniczych,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narzędzia do zgrzewania punktowego podkładek, spęczania blach, wyciągania blach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uchwyt (pistolet)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przewód masowy                                         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puller do wyciągania niewielkich wgnieceń.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 xml:space="preserve">zestaw końcówek składający się z </w:t>
            </w:r>
            <w:r w:rsidRPr="009E7B9A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 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Podkładki trójkątne do zgrzewania  - 10 szt.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Podkładki do zgrzewania Fe-Cu 8x16mm - 50  szt.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Elektroda do podkładek i nitów  - 1szt.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Elektroda do zgniatania nierówności  - 1szt.</w:t>
            </w:r>
          </w:p>
          <w:p w:rsidR="009E7B9A" w:rsidRPr="009E7B9A" w:rsidRDefault="009E7B9A" w:rsidP="009E7B9A">
            <w:pPr>
              <w:widowControl/>
              <w:numPr>
                <w:ilvl w:val="1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Elektroda węglowa 150mm - 1szt.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Zasilanie dwufazowe.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Zabezpieczenie przeciw przeciążeniu.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Zabezpieczenie nad i podnapięciowe.</w:t>
            </w:r>
          </w:p>
          <w:p w:rsidR="009E7B9A" w:rsidRPr="009E7B9A" w:rsidRDefault="009E7B9A" w:rsidP="009E7B9A">
            <w:pPr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Gwarancja 12 miesięcy</w:t>
            </w:r>
          </w:p>
          <w:p w:rsidR="009E7B9A" w:rsidRPr="009E7B9A" w:rsidRDefault="009E7B9A" w:rsidP="009E7B9A">
            <w:pPr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b/>
                <w:bCs/>
                <w:sz w:val="22"/>
              </w:rPr>
              <w:t>Wymagane minimalne parametry techniczne: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Znamionowe dwufazowe napięcie zasilania 400 V; 50Hz (2ph)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Moc maksymalna nie mniejsza niż  11 kW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Moc znamionowa nie mniejsza niż  2 kW 50%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lastRenderedPageBreak/>
              <w:t> Zabezpieczenie sieci zasilającej 16 A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Współczynnik mocy (cos fi) 0,7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Maksymalny prąd zgrzewania nie mniejszy niż  4200 A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Jałowe napięcie wtórne 6 V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Cykl pracy 3 %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grubość blach przy zgrzewaniu jednostronnym co najmniej 1 + 1 mm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Maksymalna grubość blach przy zgrzewaniu dwustronnym co najmniej 1,5 + 1,5 mm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Times New Roman"/>
                <w:sz w:val="22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Klasa izolacji H</w:t>
            </w:r>
          </w:p>
          <w:p w:rsidR="009E7B9A" w:rsidRPr="009E7B9A" w:rsidRDefault="009E7B9A" w:rsidP="009E7B9A">
            <w:pPr>
              <w:pStyle w:val="Akapitzlist"/>
              <w:widowControl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E7B9A">
              <w:rPr>
                <w:rFonts w:asciiTheme="minorHAnsi" w:hAnsiTheme="minorHAnsi" w:cs="Times New Roman"/>
                <w:sz w:val="22"/>
              </w:rPr>
              <w:t> Stopień ochrony IP 22</w:t>
            </w:r>
          </w:p>
        </w:tc>
        <w:tc>
          <w:tcPr>
            <w:tcW w:w="708" w:type="dxa"/>
          </w:tcPr>
          <w:p w:rsidR="009E7B9A" w:rsidRPr="002352D3" w:rsidRDefault="009E7B9A" w:rsidP="00652DD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9E7B9A" w:rsidRPr="00087F34" w:rsidRDefault="009E7B9A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9E7B9A" w:rsidRPr="00087F34" w:rsidRDefault="009E7B9A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087F34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087F34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72409A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4"/>
  </w:num>
  <w:num w:numId="5">
    <w:abstractNumId w:val="8"/>
  </w:num>
  <w:num w:numId="6">
    <w:abstractNumId w:val="31"/>
  </w:num>
  <w:num w:numId="7">
    <w:abstractNumId w:val="0"/>
  </w:num>
  <w:num w:numId="8">
    <w:abstractNumId w:val="25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20"/>
  </w:num>
  <w:num w:numId="18">
    <w:abstractNumId w:val="3"/>
  </w:num>
  <w:num w:numId="19">
    <w:abstractNumId w:val="30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9"/>
  </w:num>
  <w:num w:numId="25">
    <w:abstractNumId w:val="27"/>
  </w:num>
  <w:num w:numId="26">
    <w:abstractNumId w:val="13"/>
  </w:num>
  <w:num w:numId="27">
    <w:abstractNumId w:val="7"/>
  </w:num>
  <w:num w:numId="28">
    <w:abstractNumId w:val="18"/>
  </w:num>
  <w:num w:numId="29">
    <w:abstractNumId w:val="26"/>
  </w:num>
  <w:num w:numId="30">
    <w:abstractNumId w:val="21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7F9A-D38E-42B2-8C82-4C2ABC5E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23</cp:revision>
  <dcterms:created xsi:type="dcterms:W3CDTF">2018-05-15T21:14:00Z</dcterms:created>
  <dcterms:modified xsi:type="dcterms:W3CDTF">2018-10-02T11:11:00Z</dcterms:modified>
</cp:coreProperties>
</file>