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791CC0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0D5682"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791CC0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791CC0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791CC0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0D5682" w:rsidRPr="00791CC0">
        <w:rPr>
          <w:rFonts w:asciiTheme="minorHAnsi" w:hAnsiTheme="minorHAnsi" w:cs="Times New Roman"/>
          <w:b/>
          <w:sz w:val="22"/>
          <w:szCs w:val="22"/>
        </w:rPr>
        <w:t xml:space="preserve"> ZADANIA NR 3</w:t>
      </w:r>
    </w:p>
    <w:p w:rsidR="00FD453A" w:rsidRPr="00791CC0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992"/>
        <w:gridCol w:w="1843"/>
      </w:tblGrid>
      <w:tr w:rsidR="00175CF6" w:rsidRPr="00791CC0" w:rsidTr="00C4513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791CC0" w:rsidRDefault="00175CF6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791CC0" w:rsidRDefault="00FD453A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791CC0" w:rsidRDefault="00175CF6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4600" w:rsidRPr="00791CC0" w:rsidRDefault="00AE4600" w:rsidP="00C451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Nazwa handlowa</w:t>
            </w:r>
          </w:p>
          <w:p w:rsidR="00175CF6" w:rsidRPr="00791CC0" w:rsidRDefault="00AE4600" w:rsidP="00C451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 model</w:t>
            </w: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Zestaw edukacyjny do konstruowania układów elektronicznych za pomocą łączników magnetycznych + bateria słoneczna.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Wymagane elementy zestawu: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zasilania dostosowany do 4 baterii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elementem elektronicznym - 19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uniwersalny z zaciskami - 2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Łącznik długi - 5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Łącznik krótki - 15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Łącznik elastyczny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Kulka węzłowa - 27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Wybrane elementy elektroniczne - 30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Instrukcja + przykładowe schematy elektryczne.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Bateria słoneczna –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3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Zestaw edukacyjny kurs programowania procesorów 8051.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Wymagane elementy zestawu: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Mikrokomputer służący do nauki programowania procesorów 8051. Układ uproszczony do niezbędnego minimum, gwarantujący swobodne wykorzystanie wszystkich możliwości procesora 8051. Płyta główna składająca się z procesora, zewnętrznych pamięci programu i danych, dekodera adresowego oraz dodatkowych układów: resetu i układu współpracy z portem szeregowym komputera PC.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Druga płytka to moduł zawierający 8−pozycyjny  wyświetlacz 7−segmentowy,  18−klawiszowa klawiaturę wraz z układami dekodującymi  i dopasowującymi  do  współpracy z procesorem 8051.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Trzecia płytka to</w:t>
            </w:r>
            <w:r w:rsidRPr="00791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zasilacz stabilizowany +5V/500mA niezbędny do prawidłowej pracy mikrokomputera, wraz z transformatorem.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Oprogramowanie</w:t>
            </w:r>
            <w:r w:rsidRPr="00791C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na CD: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- asembler na procesory 8051 w wersji polskiej i angielskiej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- zbiory tekstowe z definicjami rejestrów specjalnych oraz adresów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wykorzystanych w komputerku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- program do generowania i ładowania programów do systemu AVT2250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- szczegółowe omówienie procesora 8051 oraz sposoby jego programowania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- wszystkie lekcje omówione w cyklu „Mikrokontrolery – to takie proste” wraz z całą serią artykułów.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Platforma programistyczna mikrokontrolerów </w:t>
            </w:r>
            <w:proofErr w:type="spellStart"/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™ + zestaw czujników i elementów wykonawczych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Wymagane elementy zestawu: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Mikrokontroler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Atmel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ATmega2560,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Atmel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Mega16U2 zamiast konwertera 8U2 złącza USB - Dane techniczne: napięcie pracy 5V, zew. napięcie zasilania: 7-12V, 54 wyjścia cyfrowe I/O, 15 wyjść cyfrowych z obsługą PWM, 16 wejść analogowych, wydajność prądowa na pin I/O-20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wydajność prądowa na pin 3.3V-50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flash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256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SRAM 8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EEPROM 4 KB, częstotliwość pracy 16 MHz, podłączona dioda LED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pinu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13, interfejsy USB + przewód USB, 4xUART , ICSP , złącze DC do zasilania, przezroczysta obudowa chroniącą moduł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™, zapewniająca dostęp złącz cyfrowych oraz gwarantująca wentylację układów scalonych.      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Mikrokontroler ATmega328 w wymiennej obudowie - Dane techniczne:  napięcie, częstotliwość zegara 16 MHz, pamięć SRAM 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Flash 32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pamięć EEPROM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, 14 Portów I/O, 6 wyjść PWM, 6 wejść analogowych 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kanały przetwornika A/C o rozdzielczości 10 bitów, interfejsy szeregowe: UART, SPI, I2C. Podłączona dioda LED na pinie 13. Gniazdo USB A + przewód USB do programowania, złącze DC do zasilania, przezroczysta obudowa chroniącą moduł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™, zapewniająca dostęp złącz cyfrowych oraz gwarantująca wentylację układów -1szt.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LED "Płynące światło" - NE555+CD4017 - Stroboskop LED – DIY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Matryca LED 8x8 + sterownik MAX7219 - mała 32x32mm, 64 diod LED - 1 szt. 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sterownik PWM - 400W 15A 36V – MOSFET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Konwerter I2C do wyświetlacza LCD HD44780 - 1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Mikrofalowy sensor ruchu; 4-28V; RCWL-0516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przekaźnika 2-kanały - 5V - 10A/250V - z optoizolacją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rozszerzenia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Proto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Shield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+ płytka stykowa 170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UNO – 1szt.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śledzenia linii; 5-drożny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tracker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sensor TCRT5000L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Generator sygnału PWM 2-CH; wyświetlacz LCD; XY-LPWM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Sterownik silnika krokowego A4988 -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stepstick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+ radiator– 3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czujnika ruchu - 2-drożny - wysoka czułość - FC-02 V2.0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czasu rzeczywistego DS1302 - precyzyjny zegar RTC z baterią - 1 szt. 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Sensor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Shield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V5.0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UNO, MEGA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Podwozie robota RT-5 + 2 silniki D65 6V z motoreduktorem i kołem 65mm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CAN-BUS na MCP2515 - CAN - SPI TJA1050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Klawiatura dotykowa 4-przyciski TTP224 -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Touch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Sensor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Czujnik ruchu SW-420 - czujnik wibracji - detektor wstrząsów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Klawiatura membranowa 3x4 - 1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Serwomechanizm z orczykami SG92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TowerPro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2.5kg –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Klawiatura TACT 4x4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switch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matryca 16 przycisków do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Kontroler RAMPS 1.4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RepRap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sterownik drukarki 3D -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Shield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ENDSTOP optyczny,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krańcókwa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do RAMPS 1.4 –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ENDSTOP Mechaniczny, krańcówka do RAMPS 1.4 – 2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Panel kontrolny 12864 LCD Controller dla RAMPS 1.4 +Adapter do połączenia z kontrolerem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Ramps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1.4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czytnik RFID RC522 + karta + brelok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Wyświetlacz 8 cyfr LED 7seg na MAX7219 moduł –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37 czujników modułów - detektorów dla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składający się z: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buzzerem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pasywnym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diodą dwukolorową 5mm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wstrząsów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fotorezystorem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przełącznikiem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przechyłu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diodą trójkolorową SMD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emisji podczerwieni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diodą trójkolorową THT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położenia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matową diodą dwukolorową 3mm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aktywnym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buzzerem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temperatury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migającą diodą dwukolorową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kontaktronem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czujnikiem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halla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(pola magnetycznego)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podczerwieni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pola magnetycznego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przechyłu i diodą LED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Moduł z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enkoderem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obrotowym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Moduł z czujnikiem szczelinowym - 1 szt.</w:t>
            </w:r>
          </w:p>
          <w:p w:rsidR="00791CC0" w:rsidRPr="00791CC0" w:rsidRDefault="00791CC0" w:rsidP="00110D7A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Moduł z czujnikiem pulsu - 1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Elementy elektryczne i elektroniczne zestaw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Wymagane wyposażenie zestawu, ilości podane są na jeden komplet :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Potencjometr obrotowy 1kΩ liniowy 1/8W raster 5 mm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Potencjometry obrotowe 10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kΩ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liniowy raster 5 mm THT- 3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Potencjometry obrotowe 100kΩ A THT - 1szt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"Przyciski typu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Tact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Switch 6x6mm / 8mm THT - 5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Przycisk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Tact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Switch 6x6mm / 4,3mm THT - 5szt"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Czujnik temperatury TMP36GT9Z od -40 °C do +120 °C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Wyświetlacz LCD 2x16 znaków niebieski ze złączami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biała Jasność: 15 000 mcd - 5szt.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czerwona THT - 10szt.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zielona THT- 10szt.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żółta THT- 10szt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niebieska THT-  5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LED 5mm fioletowa THT- 5szt.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Dioda LED 5mm trójkolorowa RGB 5000mcd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wk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THT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Dioda LED 5mm trójkolorowa RGB 5000mcd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wa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THT- 2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Diody 1N4007 , 1N4148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THTpo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10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Dioda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Zenera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BZX85C5V6 THT - 10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Dioda 1,5KE24CA THT- 1,5kW; 24V; 45A; DO201 - 2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Mostek prostowniczy KBU10M - 1000 V / 10A - płaski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Mostek prostowniczy KBPC5010 - 1000V / 50A - z konektorami 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"Fotorezystor 5-10kΩ GL5616 THT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Fotorezystor 10-20kΩ GL5528 THT - 2 szt."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Zestaw 64 wartości rezystorów THT 0,25 W 5 %,: 0 Ω, 10Ω, 12Ω, 15Ω, 18Ω, 22Ω, 27Ω, 33Ω, 39Ω, 47Ω, 56Ω, 68Ω, 82Ω, 100Ω, 120Ω, 150Ω, 180Ω, 220Ω, 270Ω, 330Ω, 390Ω, 470Ω, 560Ω, 680Ω, 820Ω, 1kΩ, 1,2kΩ, 1,5kΩ, 1,8kΩ, 2,2kΩ, 2,7kΩ, 3,3kΩ, 3,9kΩ, 4,7kΩ, 5,6kΩ, 6,8kΩ, 8,2kΩ, 10kΩ, 12kΩ, 15kΩ, 18kΩ, 22kΩ, 27kΩ, 33kΩ, 39kΩ, 47kΩ, 56kΩ, 68kΩ, 82kΩ, 100kΩ, 120kΩ, 150kΩ, 180kΩ, 220kΩ, 270kΩ, 330kΩ, 390kΩ, 470kΩ, 560kΩ, 680kΩ, 820kΩ, 1MΩ, 2,2MΩ, 10 MΩ, po 10 sztuk każdego.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Zestaw 12 wartości kondensatorów elektrolitycznych na różne napięcia i temperaturze pracy do 105 °C THT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100 V; 2,2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50 V; 4,7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50 V; 10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22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47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100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220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35 V; 470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16 V;1000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35 V; 2200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V; 4700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25 V - po 10 sztuk każdego."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10 wartości kondensatorów ceramicznych 50V THT po 10 sztuk: 22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33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47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470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4,7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22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; 100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nF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Termistor NTC 100 kom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IRFZ44NPBF N-MOSFET; TO220AB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NPN BC547 45V/100mA THT  - 10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NPN BC337-40 45V/0.8A THT - 5szt.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Tranzystory N-MOSFET IRF520NPBF -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Tranzystor N-MOSFET BUZ11A -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transoptor odbiciowy KTIR0711S SMD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transoptor TCRT1000 32V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transoptor odbiciowy CNY70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Fototranzystor TEPT4400 3mm 570nm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Fototranzystor TEPT4400 3mm 570nm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Komparator jednokanałowy LM311P - THT DIP8 - 1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Komparator analogowy LM339 -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Komparator dwukanałowy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Low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-Power LM393N - THT DIP8 - 1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Układ scalony 4060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Generator+licznik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DIP16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Układ scalony 4027 podwójny przerzutnik JK DIP14 THT 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Układ scalony 4077 DIP14 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Stabilizator napięcia  LM723CN liniowy, regulowany; 2÷37V; 0,15A; DIP14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LM7812ACT Stabilizator napięcia; liniowy, nieregulowany; 12V; 1A; TO220;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Mikrokontroler AVR - ATtiny13A-PU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Mikrokontroler AVR - ATmega328P-PU DIP +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bootloader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Arduino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THT- 1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Źródło napięcia odniesienia LM385Z-2.5 V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Źródło napięcia odniesienia LM385Z-1.2 - 1,235V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Rejestr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przesówny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74HC595 DIP16 THT - 1szt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z przyciskiem 20 impulsów 12mm - EC11 THT -1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24 impulsy 12mm - EC12 THT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Enkoder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z przyciskiem 30 impulsów 10mm - EC20 THT - 1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Prototypowa płytka stykowa.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Prototypowa płytka stykowa 830 otworów + moduł zasilający z napięciem wyjściowym 3,3 V lub 5 V, prąd 800mA, gniazdo 5,5 / 2,1 mm złącze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miniUSB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: 5 V + Zasilacz impulsowy 12V / 3A - wtyk DC 5,5 / 2,5mm.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Zestaw przewodów do płytek stykowych.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żeńsko-męskie 10cm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męsko-męskie 10cm 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żeńsko-męskie 20cm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męsko-męskie 20cm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żeńsko-żeńskie 20cm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żeńsko-męskie 30cm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męsko-męskie 30cm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żeńsko-żeńskie 30cm - 20szt.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Przewody połączeniowe 5 szt. w różnych kolorach o długości 25 cm zakończonych złączem z haczykiem.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Zestaw łączówek do płytek stykowych.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składający się z 140  zworek połączeniowych do płytek stykowych, rożnego koloru i długości (2, 5, 7, 10, 12, 15, 17, 20, 22, 25, 50, 75, 100, 125 mm). 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. + złącza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goldpin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raster 2,54mm: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kątowa 1x40 - 1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podwójna prosta 2x40 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podwójna kątowa 2x40 - 1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żeńska pojedyncza prosta 1x40 - 1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żeńska podwójna prosta 2x40 - 1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niebieska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biała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żółta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czarna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Listwa męska pojedyncza prosta 1x40 - czerwona - 2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C45136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Przewody elektryczne łączeniowe zasilające i silikonowe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Przewód w gumie H07RN-F/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OnPd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3x1,5mm - 8,5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mb</w:t>
            </w:r>
            <w:proofErr w:type="spellEnd"/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Przewód uniwersalny, pomiarowy 19A</w:t>
            </w:r>
          </w:p>
          <w:p w:rsidR="00791CC0" w:rsidRPr="00791CC0" w:rsidRDefault="00791CC0" w:rsidP="00110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zakończony obustronnie wtykami banan o średnicy 4mm ze współosiowym gniazdem bananowym o średnicy 4 mm.</w:t>
            </w:r>
          </w:p>
          <w:p w:rsidR="00791CC0" w:rsidRPr="00791CC0" w:rsidRDefault="00791CC0" w:rsidP="00110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przewód 1,0 mm</w:t>
            </w:r>
            <w:r w:rsidRPr="00791CC0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o długości 1m – </w:t>
            </w:r>
          </w:p>
          <w:p w:rsidR="00791CC0" w:rsidRPr="00791CC0" w:rsidRDefault="00791CC0" w:rsidP="00110D7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kolory czarny-55szt.; czerwony-50szt.; żółty-15szt.; niebieski-15szt; zielony-15szt.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KABEL SKRĘTKA UTP CAT 6E CU - 25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mb</w:t>
            </w:r>
            <w:proofErr w:type="spellEnd"/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Listwa zasilająca z filtrem przeciwprzepięciowym i automatycznym bezpiecznikiem, 5 gniazdek, długość przewodu 3 m. - 1 szt.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Złączki, konektory, koszulki, taśma izolacyjna zestaw: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męski nieizolowany 2,8 mm- 20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Konektor damski nieizolowany 2,8 mm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męski nieizolowany 4,8mm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damski nieizolowany 4,8 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męski nieizolowany 6,3mm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damski nieizolowany 6,3 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Wtyk sieciowy RJ45 - 10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Konektor rozgałęźny żeński/męski 6,3mm,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nieizolo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- 5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nieizolowana przekrój przewodu: 0,5mm²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nieizolowana przekrój przewodu: 0,75mm²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nieizolowana przekrój przewodu: 1,0mm² -20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Końcówka tulejkowa  nieizolowana przekrój przewodu: 1,5mm² - 20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Pin męski do obudowy gniazda raster 2,54mm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Pin żeński do obudowy gniazda raster 2,54mm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Złącze typu BLS - gniazdo 1x1 - 10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Złącze typu BLS - gniazdo 2x1 - 10 szt.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Rurka termokurczliwa 1,6/0,8 czarna 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Rurka termokurczliwa 2,4/1,2 czarna 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Rurka termokurczliwa 3,2/1,6 czarna - 3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Taśma izolacyjna 19mm x 33m czarna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Taśma izolacyjna 19mm x 33m czerwona - 2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Opaski zaciskowe o wymiarach: - 50 szt.  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2,5 x 150 mm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3,5 x 200 mm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   4,8 x 300 mm  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Cyna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Cynel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 LC60 100g / 1.50 mm. 1 szt.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Topnik RF800 15ml - 1 szt. 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Mata antystatyczna + opaska + 2 zatrzaski + 2 kable.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bezpieczna mata antystatyczna z 2 zatrzaskami;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wymiary: 0.6m x 0.9m; grubość 2mm;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2 warstwy: rozpraszająca szara, przewodząca czarna;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rezystancja powierzchniowa: 107 - 109om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materiał: elastyczny syntetyczny kauczuk;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mata odporna na chemikalia;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antyrefleksyjna;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antypoślizgowa;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• w zestawie: 2 przewody spiralne; opaska antystatyczna na rękę; 2 krokodylki z gniazdem pod wtyk bananowy;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6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Lutownica.</w:t>
            </w:r>
          </w:p>
          <w:p w:rsidR="00791CC0" w:rsidRPr="00791CC0" w:rsidRDefault="00791CC0" w:rsidP="00110D7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Grotowa stacja lutownicza o mocy 75 W z regulowaną temperaturą od 200 °C- do 480 °C. Posiada wyświetlacz LED, który pokazuje zadaną temperaturę grota."</w:t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3 szt.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91CC0" w:rsidRPr="00791CC0" w:rsidTr="00931DFD">
        <w:tc>
          <w:tcPr>
            <w:tcW w:w="534" w:type="dxa"/>
          </w:tcPr>
          <w:p w:rsidR="00791CC0" w:rsidRPr="00791CC0" w:rsidRDefault="00791CC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b/>
                <w:sz w:val="20"/>
                <w:szCs w:val="20"/>
              </w:rPr>
              <w:t>Akcesoria do lutowania.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czterech pęset antymagnetycznych z różnymi końcówkami, wykonanych z tworzywa sztucznego o właściwościach antystatycznych, o długości 12 cm - 1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Cyna lutownicza z topnikiem o średnicy 1,00 mm w szpuli o masie 500 g. - 1 szt. 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 xml:space="preserve">Zestaw serwisowy do czyszczenia i naprawy płytek drukowanych nóż, pędzelek, skrobak, haczyk, widełki i szpikulce - 1 </w:t>
            </w:r>
            <w:proofErr w:type="spellStart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kpl</w:t>
            </w:r>
            <w:proofErr w:type="spellEnd"/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91CC0" w:rsidRPr="00791CC0" w:rsidRDefault="00791CC0" w:rsidP="00110D7A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Pęseta pomiarowa do elementów SMD - 1 szt. "</w:t>
            </w: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791CC0" w:rsidRPr="00791CC0" w:rsidRDefault="00791CC0" w:rsidP="00110D7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791CC0">
              <w:rPr>
                <w:rFonts w:asciiTheme="minorHAnsi" w:hAnsiTheme="minorHAnsi" w:cs="Times New Roman"/>
                <w:sz w:val="20"/>
                <w:szCs w:val="20"/>
              </w:rPr>
              <w:t>3 szt.</w:t>
            </w:r>
          </w:p>
        </w:tc>
        <w:tc>
          <w:tcPr>
            <w:tcW w:w="1843" w:type="dxa"/>
          </w:tcPr>
          <w:p w:rsidR="00791CC0" w:rsidRPr="00791CC0" w:rsidRDefault="00791CC0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791CC0" w:rsidRDefault="00B32734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791CC0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6525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91CC0" w:rsidRPr="00791CC0" w:rsidRDefault="00791CC0">
        <w:pPr>
          <w:pStyle w:val="Stopka"/>
          <w:jc w:val="right"/>
          <w:rPr>
            <w:rFonts w:asciiTheme="minorHAnsi" w:hAnsiTheme="minorHAnsi"/>
          </w:rPr>
        </w:pPr>
        <w:r w:rsidRPr="00791CC0">
          <w:rPr>
            <w:rFonts w:asciiTheme="minorHAnsi" w:hAnsiTheme="minorHAnsi"/>
          </w:rPr>
          <w:fldChar w:fldCharType="begin"/>
        </w:r>
        <w:r w:rsidRPr="00791CC0">
          <w:rPr>
            <w:rFonts w:asciiTheme="minorHAnsi" w:hAnsiTheme="minorHAnsi"/>
          </w:rPr>
          <w:instrText>PAGE   \* MERGEFORMAT</w:instrText>
        </w:r>
        <w:r w:rsidRPr="00791CC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5</w:t>
        </w:r>
        <w:r w:rsidRPr="00791CC0">
          <w:rPr>
            <w:rFonts w:asciiTheme="minorHAnsi" w:hAnsiTheme="minorHAnsi"/>
          </w:rPr>
          <w:fldChar w:fldCharType="end"/>
        </w:r>
      </w:p>
    </w:sdtContent>
  </w:sdt>
  <w:p w:rsidR="00791CC0" w:rsidRDefault="00791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682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5A76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0AC2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012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21DB"/>
    <w:rsid w:val="007230D4"/>
    <w:rsid w:val="007245D1"/>
    <w:rsid w:val="00724B65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1CC0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75E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7BD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1822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0B5D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078C0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142"/>
    <w:rsid w:val="00C44ACF"/>
    <w:rsid w:val="00C45136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31AE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2550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56FD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6CDF-4828-4147-9980-5A4AC867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28</cp:revision>
  <dcterms:created xsi:type="dcterms:W3CDTF">2018-05-15T21:14:00Z</dcterms:created>
  <dcterms:modified xsi:type="dcterms:W3CDTF">2018-06-01T11:10:00Z</dcterms:modified>
</cp:coreProperties>
</file>